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B7" w:rsidRDefault="00A968C0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A301B7" w:rsidRDefault="00A301B7">
      <w:pPr>
        <w:rPr>
          <w:rFonts w:ascii="Tahoma" w:eastAsia="Tahoma" w:hAnsi="Tahoma" w:cs="Tahoma"/>
        </w:rPr>
      </w:pPr>
    </w:p>
    <w:p w:rsidR="00A301B7" w:rsidRDefault="00A968C0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A301B7" w:rsidRDefault="00A968C0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A301B7" w:rsidRDefault="00A968C0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A301B7" w:rsidRDefault="00A301B7">
      <w:pPr>
        <w:rPr>
          <w:rFonts w:ascii="Tahoma" w:eastAsia="Tahoma" w:hAnsi="Tahoma" w:cs="Tahoma"/>
        </w:rPr>
      </w:pPr>
    </w:p>
    <w:p w:rsidR="00A301B7" w:rsidRDefault="00A968C0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A301B7" w:rsidRDefault="00A968C0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A301B7" w:rsidRDefault="00A968C0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A301B7" w:rsidRDefault="00A968C0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A301B7" w:rsidRDefault="00A968C0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A301B7" w:rsidRDefault="00A968C0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A301B7" w:rsidRDefault="00A968C0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A301B7" w:rsidRDefault="00A968C0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A301B7" w:rsidRDefault="00A968C0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A301B7" w:rsidRDefault="00A968C0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A301B7" w:rsidRDefault="00A968C0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A301B7" w:rsidRDefault="00A968C0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A301B7" w:rsidRDefault="00A301B7">
      <w:pPr>
        <w:ind w:left="720"/>
        <w:rPr>
          <w:rFonts w:ascii="Tahoma" w:eastAsia="Tahoma" w:hAnsi="Tahoma" w:cs="Tahoma"/>
        </w:rPr>
      </w:pPr>
    </w:p>
    <w:p w:rsidR="00A301B7" w:rsidRDefault="00A968C0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A301B7" w:rsidRDefault="00A968C0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A301B7" w:rsidRDefault="00A968C0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A301B7" w:rsidRDefault="00A968C0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A301B7" w:rsidRDefault="00A968C0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A301B7" w:rsidRDefault="00A968C0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A301B7" w:rsidRDefault="00A968C0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A301B7" w:rsidRDefault="00A968C0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A301B7" w:rsidRDefault="00A968C0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A301B7" w:rsidRDefault="00A968C0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A301B7" w:rsidRDefault="00A968C0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A301B7" w:rsidRDefault="00A968C0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A301B7" w:rsidRDefault="00A968C0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A301B7" w:rsidRDefault="00A301B7">
      <w:pPr>
        <w:ind w:left="1800" w:hanging="360"/>
        <w:rPr>
          <w:rFonts w:ascii="Tahoma" w:eastAsia="Tahoma" w:hAnsi="Tahoma" w:cs="Tahoma"/>
        </w:rPr>
      </w:pPr>
    </w:p>
    <w:p w:rsidR="00A301B7" w:rsidRDefault="00A968C0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A301B7" w:rsidRDefault="00A968C0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A301B7" w:rsidRDefault="00A968C0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A301B7" w:rsidRDefault="00A968C0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A301B7" w:rsidRDefault="00A968C0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A301B7" w:rsidRDefault="00A968C0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A301B7" w:rsidRDefault="00A301B7">
      <w:pPr>
        <w:ind w:left="720"/>
        <w:rPr>
          <w:rFonts w:ascii="Tahoma" w:eastAsia="Tahoma" w:hAnsi="Tahoma" w:cs="Tahoma"/>
        </w:rPr>
      </w:pPr>
    </w:p>
    <w:p w:rsidR="00A301B7" w:rsidRDefault="00A968C0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A301B7" w:rsidRDefault="00A301B7">
      <w:pPr>
        <w:ind w:left="720"/>
        <w:rPr>
          <w:rFonts w:ascii="Tahoma" w:eastAsia="Tahoma" w:hAnsi="Tahoma" w:cs="Tahoma"/>
          <w:i/>
        </w:rPr>
      </w:pPr>
    </w:p>
    <w:p w:rsidR="00A301B7" w:rsidRDefault="00A968C0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A301B7" w:rsidRDefault="00A968C0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A301B7" w:rsidRDefault="00A968C0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A301B7" w:rsidRDefault="00A968C0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A301B7" w:rsidRDefault="00A301B7">
      <w:pPr>
        <w:rPr>
          <w:rFonts w:ascii="Tahoma" w:eastAsia="Tahoma" w:hAnsi="Tahoma" w:cs="Tahoma"/>
        </w:rPr>
      </w:pPr>
    </w:p>
    <w:p w:rsidR="00A301B7" w:rsidRDefault="00A968C0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A301B7" w:rsidRDefault="00A968C0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A301B7" w:rsidRDefault="00A968C0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A301B7" w:rsidRDefault="00A968C0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A301B7" w:rsidRDefault="00A968C0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A301B7" w:rsidRDefault="00A968C0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A301B7" w:rsidRDefault="00A968C0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A301B7" w:rsidRDefault="00A968C0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A301B7" w:rsidRDefault="00A968C0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exceeding 9</w:t>
      </w:r>
      <w:r>
        <w:t>8</w:t>
      </w:r>
      <w:r>
        <w:t xml:space="preserve"> percent relative </w:t>
      </w:r>
      <w:r>
        <w:t>humidity when tested according to ASTM F2170.</w:t>
      </w:r>
    </w:p>
    <w:p w:rsidR="00A301B7" w:rsidRDefault="00A968C0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A301B7" w:rsidRDefault="00A968C0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A301B7" w:rsidRDefault="00A968C0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E955BF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A301B7" w:rsidRDefault="00A968C0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A301B7" w:rsidRDefault="00A968C0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A301B7" w:rsidRDefault="00A968C0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A301B7" w:rsidRDefault="00A301B7">
      <w:pPr>
        <w:ind w:left="1800" w:hanging="270"/>
        <w:rPr>
          <w:rFonts w:ascii="Tahoma" w:eastAsia="Tahoma" w:hAnsi="Tahoma" w:cs="Tahoma"/>
        </w:rPr>
      </w:pPr>
    </w:p>
    <w:p w:rsidR="00A301B7" w:rsidRDefault="00A968C0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A301B7" w:rsidRDefault="00A301B7">
      <w:pPr>
        <w:ind w:left="1440" w:hanging="720"/>
        <w:rPr>
          <w:rFonts w:ascii="Tahoma" w:eastAsia="Tahoma" w:hAnsi="Tahoma" w:cs="Tahoma"/>
        </w:rPr>
      </w:pPr>
    </w:p>
    <w:p w:rsidR="00A301B7" w:rsidRDefault="00A968C0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A301B7" w:rsidRDefault="00A968C0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A301B7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A301B7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A301B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A301B7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A301B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A301B7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A301B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A301B7" w:rsidRDefault="00A301B7">
      <w:pPr>
        <w:rPr>
          <w:rFonts w:ascii="Tahoma" w:eastAsia="Tahoma" w:hAnsi="Tahoma" w:cs="Tahoma"/>
        </w:rPr>
      </w:pPr>
    </w:p>
    <w:p w:rsidR="00A301B7" w:rsidRDefault="00A301B7">
      <w:pPr>
        <w:rPr>
          <w:rFonts w:ascii="Tahoma" w:eastAsia="Tahoma" w:hAnsi="Tahoma" w:cs="Tahoma"/>
        </w:rPr>
      </w:pPr>
    </w:p>
    <w:p w:rsidR="00A301B7" w:rsidRDefault="00A968C0">
      <w:pPr>
        <w:pStyle w:val="Heading1"/>
      </w:pPr>
      <w:r>
        <w:rPr>
          <w:b/>
        </w:rPr>
        <w:t>PART 2 - PRODUCTS</w:t>
      </w:r>
    </w:p>
    <w:p w:rsidR="00A301B7" w:rsidRDefault="00A301B7">
      <w:pPr>
        <w:ind w:left="720"/>
        <w:rPr>
          <w:rFonts w:ascii="Tahoma" w:eastAsia="Tahoma" w:hAnsi="Tahoma" w:cs="Tahoma"/>
        </w:rPr>
      </w:pP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A301B7" w:rsidRDefault="00A301B7">
      <w:pPr>
        <w:ind w:left="1440" w:hanging="72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5.5</w:t>
      </w:r>
      <w:r>
        <w:t xml:space="preserve"> mm as manufactured by </w:t>
      </w:r>
      <w:r>
        <w:t>Tarkett</w:t>
      </w:r>
      <w:r>
        <w:t xml:space="preserve">. </w:t>
      </w:r>
    </w:p>
    <w:p w:rsidR="00A301B7" w:rsidRDefault="00A968C0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A301B7" w:rsidRDefault="00A968C0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A301B7" w:rsidRDefault="00A968C0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A301B7" w:rsidRDefault="00A301B7">
      <w:pPr>
        <w:ind w:left="720"/>
        <w:rPr>
          <w:rFonts w:ascii="Tahoma" w:eastAsia="Tahoma" w:hAnsi="Tahoma" w:cs="Tahoma"/>
        </w:rPr>
      </w:pP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A301B7" w:rsidRDefault="00A301B7">
      <w:pPr>
        <w:ind w:left="1440" w:hanging="72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5.5</w:t>
      </w:r>
      <w:r>
        <w:t xml:space="preserve"> mm - Prefabricated sport surface </w:t>
      </w:r>
      <w:r>
        <w:t>5.5</w:t>
      </w:r>
      <w:r>
        <w:t xml:space="preserve"> mm (0.2</w:t>
      </w:r>
      <w:r>
        <w:t>2</w:t>
      </w:r>
      <w:r>
        <w:t xml:space="preserve">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A301B7" w:rsidRDefault="00A968C0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A301B7" w:rsidRDefault="00A968C0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A301B7" w:rsidRDefault="00A968C0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A301B7" w:rsidRDefault="00A968C0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A301B7" w:rsidRDefault="00A968C0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A301B7" w:rsidRDefault="00A968C0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A301B7" w:rsidRDefault="00A968C0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A301B7" w:rsidRDefault="00A301B7">
      <w:pPr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A301B7" w:rsidRDefault="00A301B7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A301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A301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A301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A301B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5.5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A301B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A301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A301B7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A301B7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B7" w:rsidRDefault="00A968C0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A301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A301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A301B7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A301B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A301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B7" w:rsidRDefault="00A968C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A301B7" w:rsidRDefault="00A301B7">
      <w:pPr>
        <w:rPr>
          <w:rFonts w:ascii="Tahoma" w:eastAsia="Tahoma" w:hAnsi="Tahoma" w:cs="Tahoma"/>
        </w:rPr>
      </w:pPr>
    </w:p>
    <w:p w:rsidR="00A301B7" w:rsidRDefault="00A968C0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A301B7" w:rsidRDefault="00A968C0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A301B7" w:rsidRDefault="00A968C0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A301B7" w:rsidRDefault="00A968C0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A301B7" w:rsidRDefault="00A968C0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A301B7" w:rsidRDefault="00A968C0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A301B7" w:rsidRDefault="00A968C0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A301B7" w:rsidRDefault="00A968C0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A301B7" w:rsidRDefault="00A301B7">
      <w:pPr>
        <w:pStyle w:val="Heading2"/>
        <w:contextualSpacing w:val="0"/>
        <w:rPr>
          <w:u w:val="single"/>
        </w:rPr>
      </w:pPr>
    </w:p>
    <w:p w:rsidR="00A301B7" w:rsidRDefault="00A968C0">
      <w:pPr>
        <w:pStyle w:val="Heading4"/>
      </w:pPr>
      <w:bookmarkStart w:id="46" w:name="_24hu6pjnyjhq" w:colFirst="0" w:colLast="0"/>
      <w:bookmarkEnd w:id="46"/>
      <w:r>
        <w:br w:type="page"/>
      </w:r>
    </w:p>
    <w:p w:rsidR="00A301B7" w:rsidRDefault="00A968C0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A301B7" w:rsidRDefault="00A301B7">
      <w:pPr>
        <w:ind w:left="1440"/>
        <w:rPr>
          <w:rFonts w:ascii="Tahoma" w:eastAsia="Tahoma" w:hAnsi="Tahoma" w:cs="Tahoma"/>
        </w:rPr>
      </w:pP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A301B7" w:rsidRDefault="00A301B7">
      <w:pPr>
        <w:ind w:left="1440" w:hanging="72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A301B7" w:rsidRDefault="00A968C0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A301B7" w:rsidRDefault="00A968C0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A301B7" w:rsidRDefault="00A968C0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A301B7" w:rsidRDefault="00A968C0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A301B7" w:rsidRDefault="00A968C0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Multi-Poxy : moisture content less than 98% RH when tested per ASTM F2170.</w:t>
      </w:r>
    </w:p>
    <w:p w:rsidR="00A301B7" w:rsidRDefault="00A968C0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A301B7" w:rsidRDefault="00A968C0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A301B7" w:rsidRDefault="00A968C0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</w:t>
      </w:r>
      <w:r>
        <w:t xml:space="preserve">                                             </w:t>
      </w:r>
    </w:p>
    <w:p w:rsidR="00A301B7" w:rsidRDefault="00A968C0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A301B7" w:rsidRDefault="00A301B7">
      <w:pPr>
        <w:tabs>
          <w:tab w:val="left" w:pos="2250"/>
        </w:tabs>
        <w:rPr>
          <w:rFonts w:ascii="Tahoma" w:eastAsia="Tahoma" w:hAnsi="Tahoma" w:cs="Tahoma"/>
        </w:rPr>
      </w:pP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A301B7" w:rsidRDefault="00A301B7">
      <w:pPr>
        <w:ind w:left="1440" w:hanging="720"/>
        <w:rPr>
          <w:rFonts w:ascii="Tahoma" w:eastAsia="Tahoma" w:hAnsi="Tahoma" w:cs="Tahoma"/>
        </w:rPr>
      </w:pPr>
    </w:p>
    <w:p w:rsidR="00A301B7" w:rsidRDefault="00A968C0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A301B7" w:rsidRDefault="00A968C0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A301B7" w:rsidRDefault="00A968C0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A301B7" w:rsidRDefault="00A968C0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A301B7" w:rsidRDefault="00A301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A301B7" w:rsidRDefault="00A968C0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</w:t>
      </w:r>
      <w:r>
        <w:t>he indoor resilient athletic surfacing installer. The indoor resilient athletic surfacing installation shall not begin until the installer is familiar with the existing conditions.</w:t>
      </w:r>
    </w:p>
    <w:p w:rsidR="00A301B7" w:rsidRDefault="00A968C0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</w:t>
      </w:r>
      <w:r>
        <w:t>he use of hazardous materials and any other items that may inconvenience others.</w:t>
      </w:r>
    </w:p>
    <w:p w:rsidR="00A301B7" w:rsidRDefault="00A968C0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A301B7" w:rsidRDefault="00A968C0">
      <w:pPr>
        <w:pStyle w:val="Heading2"/>
        <w:numPr>
          <w:ilvl w:val="1"/>
          <w:numId w:val="32"/>
        </w:numPr>
        <w:ind w:left="1800"/>
      </w:pPr>
      <w:r>
        <w:t>Install the indoor resil</w:t>
      </w:r>
      <w:r>
        <w:t>ient athletic surfacing minimizing cross seams. Provide a seam diagram during the submittal process for approval prior to installation. Vinyl Sheet Flooring Seams: Comply with ASTM F 1516. Rout joints and heat weld to permanently and seamlessly fuse sectio</w:t>
      </w:r>
      <w:r>
        <w:t>ns together.</w:t>
      </w:r>
    </w:p>
    <w:p w:rsidR="00A301B7" w:rsidRDefault="00A968C0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A301B7" w:rsidRDefault="00A968C0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A301B7" w:rsidRDefault="00A301B7">
      <w:pPr>
        <w:rPr>
          <w:rFonts w:ascii="Tahoma" w:eastAsia="Tahoma" w:hAnsi="Tahoma" w:cs="Tahoma"/>
        </w:rPr>
      </w:pP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A301B7" w:rsidRDefault="00A301B7">
      <w:pPr>
        <w:ind w:left="1440" w:hanging="72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</w:t>
      </w:r>
      <w:r>
        <w:t>emove all unused materials, tools, and equipment and dispose of any debris properly. Clean the indoor resilient athletic surfacing in accordance with the manufacturer’s instructions.</w:t>
      </w:r>
    </w:p>
    <w:p w:rsidR="00A301B7" w:rsidRDefault="00A301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01B7" w:rsidRDefault="00A968C0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A301B7" w:rsidRDefault="00A301B7">
      <w:pPr>
        <w:ind w:left="1440" w:hanging="72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</w:t>
      </w:r>
      <w:r>
        <w:t>cing from damage using coverings approved by the manufacturer until acceptance of work by the customer or their authorized representative.</w:t>
      </w:r>
    </w:p>
    <w:p w:rsidR="00A301B7" w:rsidRDefault="00A301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01B7" w:rsidRDefault="00A968C0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A301B7" w:rsidRDefault="00A301B7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A301B7" w:rsidRDefault="00A968C0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A301B7" w:rsidRDefault="00A968C0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A301B7" w:rsidRDefault="00A968C0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A301B7" w:rsidRDefault="00A968C0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A301B7" w:rsidRDefault="00A301B7"/>
    <w:p w:rsidR="00A301B7" w:rsidRDefault="00A301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A301B7" w:rsidRDefault="00A968C0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A301B7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C0" w:rsidRDefault="00A968C0">
      <w:r>
        <w:separator/>
      </w:r>
    </w:p>
  </w:endnote>
  <w:endnote w:type="continuationSeparator" w:id="0">
    <w:p w:rsidR="00A968C0" w:rsidRDefault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B7" w:rsidRDefault="00A301B7">
    <w:pPr>
      <w:jc w:val="center"/>
      <w:rPr>
        <w:rFonts w:ascii="Tahoma" w:eastAsia="Tahoma" w:hAnsi="Tahoma" w:cs="Tahoma"/>
        <w:sz w:val="18"/>
        <w:szCs w:val="18"/>
      </w:rPr>
    </w:pPr>
  </w:p>
  <w:p w:rsidR="00A301B7" w:rsidRDefault="00A968C0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E955BF">
      <w:rPr>
        <w:rFonts w:ascii="Tahoma" w:eastAsia="Tahoma" w:hAnsi="Tahoma" w:cs="Tahoma"/>
        <w:sz w:val="18"/>
        <w:szCs w:val="18"/>
      </w:rPr>
      <w:fldChar w:fldCharType="separate"/>
    </w:r>
    <w:r w:rsidR="00E955BF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E955BF">
      <w:rPr>
        <w:rFonts w:ascii="Tahoma" w:eastAsia="Tahoma" w:hAnsi="Tahoma" w:cs="Tahoma"/>
        <w:sz w:val="18"/>
        <w:szCs w:val="18"/>
      </w:rPr>
      <w:fldChar w:fldCharType="separate"/>
    </w:r>
    <w:r w:rsidR="00E955BF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A301B7" w:rsidRDefault="00A968C0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C0" w:rsidRDefault="00A968C0">
      <w:r>
        <w:separator/>
      </w:r>
    </w:p>
  </w:footnote>
  <w:footnote w:type="continuationSeparator" w:id="0">
    <w:p w:rsidR="00A968C0" w:rsidRDefault="00A9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B7" w:rsidRDefault="00A968C0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A301B7" w:rsidRDefault="00A968C0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00"/>
    <w:multiLevelType w:val="multilevel"/>
    <w:tmpl w:val="9F5C3156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8A4ADD"/>
    <w:multiLevelType w:val="multilevel"/>
    <w:tmpl w:val="A0345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89147F"/>
    <w:multiLevelType w:val="multilevel"/>
    <w:tmpl w:val="F998E1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059C7283"/>
    <w:multiLevelType w:val="multilevel"/>
    <w:tmpl w:val="AEFA6074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085C53BE"/>
    <w:multiLevelType w:val="multilevel"/>
    <w:tmpl w:val="E3E4634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0D430414"/>
    <w:multiLevelType w:val="multilevel"/>
    <w:tmpl w:val="383CE908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6" w15:restartNumberingAfterBreak="0">
    <w:nsid w:val="114B27E9"/>
    <w:multiLevelType w:val="multilevel"/>
    <w:tmpl w:val="7FB8564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1563B1"/>
    <w:multiLevelType w:val="multilevel"/>
    <w:tmpl w:val="79DEC8D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C8C64C0"/>
    <w:multiLevelType w:val="multilevel"/>
    <w:tmpl w:val="B90CA4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847962"/>
    <w:multiLevelType w:val="multilevel"/>
    <w:tmpl w:val="F32EE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0134E5"/>
    <w:multiLevelType w:val="multilevel"/>
    <w:tmpl w:val="FA8C5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226490"/>
    <w:multiLevelType w:val="multilevel"/>
    <w:tmpl w:val="5DC6D00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205B690E"/>
    <w:multiLevelType w:val="multilevel"/>
    <w:tmpl w:val="01823BB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24D24BA2"/>
    <w:multiLevelType w:val="multilevel"/>
    <w:tmpl w:val="BB9E511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014BF"/>
    <w:multiLevelType w:val="multilevel"/>
    <w:tmpl w:val="1E9CC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593D9C"/>
    <w:multiLevelType w:val="multilevel"/>
    <w:tmpl w:val="AE044D72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FDD6DC7"/>
    <w:multiLevelType w:val="multilevel"/>
    <w:tmpl w:val="8632B93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2FEF0E3C"/>
    <w:multiLevelType w:val="multilevel"/>
    <w:tmpl w:val="8F8677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0F265B6"/>
    <w:multiLevelType w:val="multilevel"/>
    <w:tmpl w:val="A870609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32B32C32"/>
    <w:multiLevelType w:val="multilevel"/>
    <w:tmpl w:val="6382D4A8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0" w15:restartNumberingAfterBreak="0">
    <w:nsid w:val="39E00BF6"/>
    <w:multiLevelType w:val="multilevel"/>
    <w:tmpl w:val="19FC2410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1064D39"/>
    <w:multiLevelType w:val="multilevel"/>
    <w:tmpl w:val="9CE475EC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413E1A9B"/>
    <w:multiLevelType w:val="multilevel"/>
    <w:tmpl w:val="A76C52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2A594E"/>
    <w:multiLevelType w:val="multilevel"/>
    <w:tmpl w:val="AF90DC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44984FF4"/>
    <w:multiLevelType w:val="multilevel"/>
    <w:tmpl w:val="2C4CE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C2747AF"/>
    <w:multiLevelType w:val="multilevel"/>
    <w:tmpl w:val="71C4CF7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4C477CD6"/>
    <w:multiLevelType w:val="multilevel"/>
    <w:tmpl w:val="BD38BA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4D5275DF"/>
    <w:multiLevelType w:val="multilevel"/>
    <w:tmpl w:val="9D787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E4459A8"/>
    <w:multiLevelType w:val="multilevel"/>
    <w:tmpl w:val="9384A8DA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ED9203C"/>
    <w:multiLevelType w:val="multilevel"/>
    <w:tmpl w:val="BBC4D72E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0" w15:restartNumberingAfterBreak="0">
    <w:nsid w:val="4F891032"/>
    <w:multiLevelType w:val="multilevel"/>
    <w:tmpl w:val="DEF4C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F3217A"/>
    <w:multiLevelType w:val="multilevel"/>
    <w:tmpl w:val="178A66AE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32" w15:restartNumberingAfterBreak="0">
    <w:nsid w:val="59BD7E3C"/>
    <w:multiLevelType w:val="multilevel"/>
    <w:tmpl w:val="31ACF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DD56E03"/>
    <w:multiLevelType w:val="multilevel"/>
    <w:tmpl w:val="89F4CF2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1485A88"/>
    <w:multiLevelType w:val="multilevel"/>
    <w:tmpl w:val="B3F42FD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64BE290C"/>
    <w:multiLevelType w:val="multilevel"/>
    <w:tmpl w:val="EC88BCF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6" w15:restartNumberingAfterBreak="0">
    <w:nsid w:val="6AE23305"/>
    <w:multiLevelType w:val="multilevel"/>
    <w:tmpl w:val="F21CB2E6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37" w15:restartNumberingAfterBreak="0">
    <w:nsid w:val="6ED11185"/>
    <w:multiLevelType w:val="multilevel"/>
    <w:tmpl w:val="B0729056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6EF33204"/>
    <w:multiLevelType w:val="multilevel"/>
    <w:tmpl w:val="F5902D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674087F"/>
    <w:multiLevelType w:val="multilevel"/>
    <w:tmpl w:val="31BEA4B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76A269C4"/>
    <w:multiLevelType w:val="multilevel"/>
    <w:tmpl w:val="A7DC42A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1" w15:restartNumberingAfterBreak="0">
    <w:nsid w:val="7C256024"/>
    <w:multiLevelType w:val="multilevel"/>
    <w:tmpl w:val="27DEEC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C384ED9"/>
    <w:multiLevelType w:val="multilevel"/>
    <w:tmpl w:val="6792DAA2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27"/>
  </w:num>
  <w:num w:numId="2">
    <w:abstractNumId w:val="37"/>
  </w:num>
  <w:num w:numId="3">
    <w:abstractNumId w:val="35"/>
  </w:num>
  <w:num w:numId="4">
    <w:abstractNumId w:val="21"/>
  </w:num>
  <w:num w:numId="5">
    <w:abstractNumId w:val="19"/>
  </w:num>
  <w:num w:numId="6">
    <w:abstractNumId w:val="39"/>
  </w:num>
  <w:num w:numId="7">
    <w:abstractNumId w:val="17"/>
  </w:num>
  <w:num w:numId="8">
    <w:abstractNumId w:val="25"/>
  </w:num>
  <w:num w:numId="9">
    <w:abstractNumId w:val="36"/>
  </w:num>
  <w:num w:numId="10">
    <w:abstractNumId w:val="30"/>
  </w:num>
  <w:num w:numId="11">
    <w:abstractNumId w:val="1"/>
  </w:num>
  <w:num w:numId="12">
    <w:abstractNumId w:val="28"/>
  </w:num>
  <w:num w:numId="13">
    <w:abstractNumId w:val="15"/>
  </w:num>
  <w:num w:numId="14">
    <w:abstractNumId w:val="18"/>
  </w:num>
  <w:num w:numId="15">
    <w:abstractNumId w:val="16"/>
  </w:num>
  <w:num w:numId="16">
    <w:abstractNumId w:val="8"/>
  </w:num>
  <w:num w:numId="17">
    <w:abstractNumId w:val="9"/>
  </w:num>
  <w:num w:numId="18">
    <w:abstractNumId w:val="10"/>
  </w:num>
  <w:num w:numId="19">
    <w:abstractNumId w:val="38"/>
  </w:num>
  <w:num w:numId="20">
    <w:abstractNumId w:val="22"/>
  </w:num>
  <w:num w:numId="21">
    <w:abstractNumId w:val="40"/>
  </w:num>
  <w:num w:numId="22">
    <w:abstractNumId w:val="31"/>
  </w:num>
  <w:num w:numId="23">
    <w:abstractNumId w:val="29"/>
  </w:num>
  <w:num w:numId="24">
    <w:abstractNumId w:val="24"/>
  </w:num>
  <w:num w:numId="25">
    <w:abstractNumId w:val="7"/>
  </w:num>
  <w:num w:numId="26">
    <w:abstractNumId w:val="14"/>
  </w:num>
  <w:num w:numId="27">
    <w:abstractNumId w:val="13"/>
  </w:num>
  <w:num w:numId="28">
    <w:abstractNumId w:val="6"/>
  </w:num>
  <w:num w:numId="29">
    <w:abstractNumId w:val="12"/>
  </w:num>
  <w:num w:numId="30">
    <w:abstractNumId w:val="42"/>
  </w:num>
  <w:num w:numId="31">
    <w:abstractNumId w:val="4"/>
  </w:num>
  <w:num w:numId="32">
    <w:abstractNumId w:val="5"/>
  </w:num>
  <w:num w:numId="33">
    <w:abstractNumId w:val="20"/>
  </w:num>
  <w:num w:numId="34">
    <w:abstractNumId w:val="2"/>
  </w:num>
  <w:num w:numId="35">
    <w:abstractNumId w:val="34"/>
  </w:num>
  <w:num w:numId="36">
    <w:abstractNumId w:val="26"/>
  </w:num>
  <w:num w:numId="37">
    <w:abstractNumId w:val="0"/>
  </w:num>
  <w:num w:numId="38">
    <w:abstractNumId w:val="11"/>
  </w:num>
  <w:num w:numId="39">
    <w:abstractNumId w:val="41"/>
  </w:num>
  <w:num w:numId="40">
    <w:abstractNumId w:val="23"/>
  </w:num>
  <w:num w:numId="41">
    <w:abstractNumId w:val="33"/>
  </w:num>
  <w:num w:numId="42">
    <w:abstractNumId w:val="3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B7"/>
    <w:rsid w:val="00A301B7"/>
    <w:rsid w:val="00A968C0"/>
    <w:rsid w:val="00E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762B7-0C78-4F03-BBD6-772063A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2019-04-16T12:38:00Z</dcterms:created>
  <dcterms:modified xsi:type="dcterms:W3CDTF">2019-04-16T12:38:00Z</dcterms:modified>
</cp:coreProperties>
</file>