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95" w:rsidRDefault="006D1CDA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7C5A95" w:rsidRDefault="007C5A95">
      <w:pPr>
        <w:rPr>
          <w:rFonts w:ascii="Tahoma" w:eastAsia="Tahoma" w:hAnsi="Tahoma" w:cs="Tahoma"/>
        </w:rPr>
      </w:pPr>
    </w:p>
    <w:p w:rsidR="007C5A95" w:rsidRDefault="006D1CDA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7C5A95" w:rsidRDefault="007C5A95">
      <w:pPr>
        <w:ind w:left="144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7C5A95" w:rsidRDefault="006D1CDA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7C5A95" w:rsidRDefault="006D1CDA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7C5A95" w:rsidRDefault="007C5A95">
      <w:pPr>
        <w:rPr>
          <w:rFonts w:ascii="Tahoma" w:eastAsia="Tahoma" w:hAnsi="Tahoma" w:cs="Tahoma"/>
        </w:rPr>
      </w:pPr>
    </w:p>
    <w:p w:rsidR="007C5A95" w:rsidRDefault="006D1CDA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7C5A95" w:rsidRDefault="007C5A95">
      <w:pPr>
        <w:ind w:left="144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7C5A95" w:rsidRDefault="006D1CDA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7C5A95" w:rsidRDefault="006D1CDA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7C5A95" w:rsidRDefault="006D1CDA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7C5A95" w:rsidRDefault="006D1CDA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7C5A95" w:rsidRDefault="006D1CDA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7C5A95" w:rsidRDefault="006D1CDA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7C5A95" w:rsidRDefault="006D1CDA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7C5A95" w:rsidRDefault="006D1CDA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7C5A95" w:rsidRDefault="006D1CDA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7C5A95" w:rsidRDefault="006D1CDA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7C5A95" w:rsidRDefault="006D1CDA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7C5A95" w:rsidRDefault="007C5A95">
      <w:pPr>
        <w:ind w:left="720"/>
        <w:rPr>
          <w:rFonts w:ascii="Tahoma" w:eastAsia="Tahoma" w:hAnsi="Tahoma" w:cs="Tahoma"/>
        </w:rPr>
      </w:pPr>
    </w:p>
    <w:p w:rsidR="007C5A95" w:rsidRDefault="006D1CDA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7C5A95" w:rsidRDefault="007C5A95">
      <w:pPr>
        <w:ind w:left="144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7C5A95" w:rsidRDefault="006D1CDA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7C5A95" w:rsidRDefault="006D1CDA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7C5A95" w:rsidRDefault="006D1CDA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7C5A95" w:rsidRDefault="006D1CDA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7C5A95" w:rsidRDefault="006D1CDA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7C5A95" w:rsidRDefault="006D1CDA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7C5A95" w:rsidRDefault="006D1CDA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7C5A95" w:rsidRDefault="006D1CDA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7C5A95" w:rsidRDefault="006D1CDA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7C5A95" w:rsidRDefault="006D1CDA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7C5A95" w:rsidRDefault="006D1CDA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7C5A95" w:rsidRDefault="006D1CDA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7C5A95" w:rsidRDefault="007C5A95">
      <w:pPr>
        <w:ind w:left="1800" w:hanging="360"/>
        <w:rPr>
          <w:rFonts w:ascii="Tahoma" w:eastAsia="Tahoma" w:hAnsi="Tahoma" w:cs="Tahoma"/>
        </w:rPr>
      </w:pPr>
    </w:p>
    <w:p w:rsidR="007C5A95" w:rsidRDefault="006D1CDA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7C5A95" w:rsidRDefault="007C5A95">
      <w:pPr>
        <w:ind w:left="144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7C5A95" w:rsidRDefault="006D1CDA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7C5A95" w:rsidRDefault="006D1CDA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7C5A95" w:rsidRDefault="006D1CDA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7C5A95" w:rsidRDefault="006D1CDA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7C5A95" w:rsidRDefault="006D1CDA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7C5A95" w:rsidRDefault="007C5A95">
      <w:pPr>
        <w:ind w:left="720"/>
        <w:rPr>
          <w:rFonts w:ascii="Tahoma" w:eastAsia="Tahoma" w:hAnsi="Tahoma" w:cs="Tahoma"/>
        </w:rPr>
      </w:pPr>
    </w:p>
    <w:p w:rsidR="007C5A95" w:rsidRDefault="006D1CDA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7C5A95" w:rsidRDefault="007C5A95">
      <w:pPr>
        <w:ind w:left="720"/>
        <w:rPr>
          <w:rFonts w:ascii="Tahoma" w:eastAsia="Tahoma" w:hAnsi="Tahoma" w:cs="Tahoma"/>
          <w:i/>
        </w:rPr>
      </w:pPr>
    </w:p>
    <w:p w:rsidR="007C5A95" w:rsidRDefault="006D1CDA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7C5A95" w:rsidRDefault="006D1CDA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7C5A95" w:rsidRDefault="006D1CDA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7C5A95" w:rsidRDefault="006D1CDA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7C5A95" w:rsidRDefault="006D1CDA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7C5A95" w:rsidRDefault="006D1CDA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7C5A95" w:rsidRDefault="006D1CDA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7C5A95" w:rsidRDefault="006D1CDA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7C5A95" w:rsidRDefault="006D1CDA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7C5A95" w:rsidRDefault="006D1CDA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7C5A95" w:rsidRDefault="006D1CDA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7C5A95" w:rsidRDefault="007C5A95">
      <w:pPr>
        <w:rPr>
          <w:rFonts w:ascii="Tahoma" w:eastAsia="Tahoma" w:hAnsi="Tahoma" w:cs="Tahoma"/>
        </w:rPr>
      </w:pPr>
    </w:p>
    <w:p w:rsidR="007C5A95" w:rsidRDefault="006D1CDA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7C5A95" w:rsidRDefault="007C5A95">
      <w:pPr>
        <w:ind w:left="144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7C5A95" w:rsidRDefault="006D1CDA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7C5A95" w:rsidRDefault="006D1CDA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7C5A95" w:rsidRDefault="006D1CDA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7C5A95" w:rsidRDefault="006D1CDA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7C5A95" w:rsidRDefault="006D1CDA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7C5A95" w:rsidRDefault="006D1CDA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7C5A95" w:rsidRDefault="006D1CDA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7C5A95" w:rsidRDefault="006D1CDA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 xml:space="preserve">Failure due to substrate moisture exposure exceeding </w:t>
      </w:r>
      <w:r>
        <w:t>83</w:t>
      </w:r>
      <w:r>
        <w:t xml:space="preserve"> percent relative </w:t>
      </w:r>
      <w:r>
        <w:t>humidity when tested according to ASTM F2170.</w:t>
      </w:r>
    </w:p>
    <w:p w:rsidR="007C5A95" w:rsidRDefault="006D1CDA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7C5A95" w:rsidRDefault="006D1CDA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7C5A95" w:rsidRDefault="006D1CDA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436FB1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7C5A95" w:rsidRDefault="006D1CDA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7C5A95" w:rsidRDefault="006D1CDA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7C5A95" w:rsidRDefault="006D1CDA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7C5A95" w:rsidRDefault="007C5A95">
      <w:pPr>
        <w:ind w:left="1800" w:hanging="270"/>
        <w:rPr>
          <w:rFonts w:ascii="Tahoma" w:eastAsia="Tahoma" w:hAnsi="Tahoma" w:cs="Tahoma"/>
        </w:rPr>
      </w:pPr>
    </w:p>
    <w:p w:rsidR="007C5A95" w:rsidRDefault="006D1CDA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7C5A95" w:rsidRDefault="007C5A95">
      <w:pPr>
        <w:ind w:left="144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7C5A95" w:rsidRDefault="006D1CDA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7C5A95" w:rsidRDefault="007C5A95">
      <w:pPr>
        <w:ind w:left="1440" w:hanging="720"/>
        <w:rPr>
          <w:rFonts w:ascii="Tahoma" w:eastAsia="Tahoma" w:hAnsi="Tahoma" w:cs="Tahoma"/>
        </w:rPr>
      </w:pPr>
    </w:p>
    <w:p w:rsidR="007C5A95" w:rsidRDefault="006D1CDA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7C5A95" w:rsidRDefault="007C5A95">
      <w:pPr>
        <w:ind w:left="144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7C5A95" w:rsidRDefault="006D1CDA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7C5A95" w:rsidRDefault="007C5A95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7C5A95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7C5A95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7C5A95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7C5A95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7C5A95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7C5A95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7C5A95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7C5A95" w:rsidRDefault="007C5A95">
      <w:pPr>
        <w:rPr>
          <w:rFonts w:ascii="Tahoma" w:eastAsia="Tahoma" w:hAnsi="Tahoma" w:cs="Tahoma"/>
        </w:rPr>
      </w:pPr>
    </w:p>
    <w:p w:rsidR="007C5A95" w:rsidRDefault="007C5A95">
      <w:pPr>
        <w:rPr>
          <w:rFonts w:ascii="Tahoma" w:eastAsia="Tahoma" w:hAnsi="Tahoma" w:cs="Tahoma"/>
        </w:rPr>
      </w:pPr>
    </w:p>
    <w:p w:rsidR="007C5A95" w:rsidRDefault="006D1CDA">
      <w:pPr>
        <w:pStyle w:val="Heading1"/>
      </w:pPr>
      <w:r>
        <w:rPr>
          <w:b/>
        </w:rPr>
        <w:t>PART 2 - PRODUCTS</w:t>
      </w:r>
    </w:p>
    <w:p w:rsidR="007C5A95" w:rsidRDefault="007C5A95">
      <w:pPr>
        <w:ind w:left="720"/>
        <w:rPr>
          <w:rFonts w:ascii="Tahoma" w:eastAsia="Tahoma" w:hAnsi="Tahoma" w:cs="Tahoma"/>
        </w:rPr>
      </w:pPr>
    </w:p>
    <w:p w:rsidR="007C5A95" w:rsidRDefault="006D1CDA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7C5A95" w:rsidRDefault="007C5A95">
      <w:pPr>
        <w:ind w:left="1440" w:hanging="72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9.4</w:t>
      </w:r>
      <w:r>
        <w:t xml:space="preserve"> mm as manufactured by </w:t>
      </w:r>
      <w:r>
        <w:t>Tarkett</w:t>
      </w:r>
      <w:r>
        <w:t xml:space="preserve">. </w:t>
      </w:r>
    </w:p>
    <w:p w:rsidR="007C5A95" w:rsidRDefault="006D1CDA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7C5A95" w:rsidRDefault="006D1CDA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7C5A95" w:rsidRDefault="006D1CDA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7C5A95" w:rsidRDefault="007C5A95">
      <w:pPr>
        <w:ind w:left="720"/>
        <w:rPr>
          <w:rFonts w:ascii="Tahoma" w:eastAsia="Tahoma" w:hAnsi="Tahoma" w:cs="Tahoma"/>
        </w:rPr>
      </w:pPr>
    </w:p>
    <w:p w:rsidR="007C5A95" w:rsidRDefault="006D1CDA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7C5A95" w:rsidRDefault="007C5A95">
      <w:pPr>
        <w:ind w:left="1440" w:hanging="72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9.4</w:t>
      </w:r>
      <w:r>
        <w:t xml:space="preserve"> mm - Prefabricated sport surface </w:t>
      </w:r>
      <w:r>
        <w:t>9.4</w:t>
      </w:r>
      <w:r>
        <w:t xml:space="preserve"> mm (</w:t>
      </w:r>
      <w:r>
        <w:t>3/8</w:t>
      </w:r>
      <w:r>
        <w:t xml:space="preserve">”) with wood flooring design and slightly textured embossed surface as supplied by </w:t>
      </w:r>
      <w:r>
        <w:t>Tarkett</w:t>
      </w:r>
      <w:r>
        <w:t xml:space="preserve">. </w:t>
      </w:r>
      <w:r>
        <w:t xml:space="preserve"> </w:t>
      </w:r>
    </w:p>
    <w:p w:rsidR="007C5A95" w:rsidRDefault="006D1CDA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7C5A95" w:rsidRDefault="006D1CDA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7C5A95" w:rsidRDefault="006D1CDA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</w:rPr>
        <w:t xml:space="preserve">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7C5A95" w:rsidRDefault="006D1CDA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stability.</w:t>
      </w:r>
      <w:r>
        <w:rPr>
          <w:rFonts w:ascii="Tahoma" w:eastAsia="Tahoma" w:hAnsi="Tahoma" w:cs="Tahoma"/>
        </w:rPr>
        <w:t xml:space="preserve"> </w:t>
      </w:r>
    </w:p>
    <w:p w:rsidR="007C5A95" w:rsidRDefault="006D1CDA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7C5A95" w:rsidRDefault="006D1CDA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7C5A95" w:rsidRDefault="006D1CDA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Field constructed products will not be a</w:t>
      </w:r>
      <w:r>
        <w:rPr>
          <w:rFonts w:ascii="Tahoma" w:eastAsia="Tahoma" w:hAnsi="Tahoma" w:cs="Tahoma"/>
        </w:rPr>
        <w:t xml:space="preserve">ccepted.  </w:t>
      </w:r>
      <w:r>
        <w:br w:type="page"/>
      </w:r>
    </w:p>
    <w:p w:rsidR="007C5A95" w:rsidRDefault="007C5A95">
      <w:pPr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7C5A95" w:rsidRDefault="007C5A95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7C5A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7C5A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7C5A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7C5A95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9.4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7C5A95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7C5A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7C5A95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7C5A95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7C5A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7C5A9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7C5A95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7C5A95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F2772 Class </w:t>
            </w:r>
            <w:r>
              <w:rPr>
                <w:rFonts w:ascii="Tahoma" w:eastAsia="Tahoma" w:hAnsi="Tahoma" w:cs="Tahoma"/>
              </w:rPr>
              <w:t>3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Asthma and Allergy Friendly™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A95" w:rsidRDefault="006D1CDA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ASP: 05-01/101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Certified Compliant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7C5A9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95" w:rsidRDefault="006D1CD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7C5A95" w:rsidRDefault="007C5A95">
      <w:pPr>
        <w:rPr>
          <w:rFonts w:ascii="Tahoma" w:eastAsia="Tahoma" w:hAnsi="Tahoma" w:cs="Tahoma"/>
        </w:rPr>
      </w:pPr>
    </w:p>
    <w:p w:rsidR="007C5A95" w:rsidRDefault="006D1CDA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7C5A95" w:rsidRDefault="006D1CDA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7C5A95" w:rsidRDefault="006D1CDA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Texture: Texture to remain 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7C5A95" w:rsidRDefault="006D1CDA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</w:t>
      </w:r>
      <w:r>
        <w:t xml:space="preserve"> the indoor resilient athletic surfacing manufacturer or</w:t>
      </w:r>
      <w:r>
        <w:t xml:space="preserve"> </w:t>
      </w:r>
      <w:r>
        <w:t xml:space="preserve">supplier.  </w:t>
      </w:r>
    </w:p>
    <w:p w:rsidR="007C5A95" w:rsidRDefault="006D1CDA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7C5A95" w:rsidRDefault="006D1CDA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7C5A95" w:rsidRDefault="006D1CDA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</w:t>
      </w:r>
      <w:r>
        <w:t xml:space="preserve"> resilient athletic surfacing manufacturer.</w:t>
      </w:r>
    </w:p>
    <w:p w:rsidR="007C5A95" w:rsidRDefault="006D1CDA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7C5A95" w:rsidRDefault="007C5A95">
      <w:pPr>
        <w:pStyle w:val="Heading2"/>
        <w:contextualSpacing w:val="0"/>
        <w:rPr>
          <w:u w:val="single"/>
        </w:rPr>
      </w:pPr>
    </w:p>
    <w:p w:rsidR="007C5A95" w:rsidRDefault="006D1CDA">
      <w:pPr>
        <w:pStyle w:val="Heading4"/>
      </w:pPr>
      <w:bookmarkStart w:id="46" w:name="_24hu6pjnyjhq" w:colFirst="0" w:colLast="0"/>
      <w:bookmarkEnd w:id="46"/>
      <w:r>
        <w:br w:type="page"/>
      </w:r>
    </w:p>
    <w:p w:rsidR="007C5A95" w:rsidRDefault="006D1CDA">
      <w:pPr>
        <w:pStyle w:val="Heading4"/>
      </w:pPr>
      <w:bookmarkStart w:id="47" w:name="_qoq3y2bk45ak" w:colFirst="0" w:colLast="0"/>
      <w:bookmarkEnd w:id="47"/>
      <w:r>
        <w:lastRenderedPageBreak/>
        <w:t>PART 3 - EXECUTION</w:t>
      </w:r>
    </w:p>
    <w:p w:rsidR="007C5A95" w:rsidRDefault="007C5A95">
      <w:pPr>
        <w:ind w:left="1440"/>
        <w:rPr>
          <w:rFonts w:ascii="Tahoma" w:eastAsia="Tahoma" w:hAnsi="Tahoma" w:cs="Tahoma"/>
        </w:rPr>
      </w:pPr>
    </w:p>
    <w:p w:rsidR="007C5A95" w:rsidRDefault="006D1CDA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7C5A95" w:rsidRDefault="007C5A95">
      <w:pPr>
        <w:ind w:left="1440" w:hanging="72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30"/>
        </w:numPr>
        <w:ind w:left="1800"/>
      </w:pPr>
      <w:r>
        <w:t xml:space="preserve">It is the responsibility of the general contractor/construction manager to </w:t>
      </w:r>
      <w:r>
        <w:t>ensure that project/site conditions are acceptable for the installation of the indoor resilient athletic flooring.</w:t>
      </w:r>
    </w:p>
    <w:p w:rsidR="007C5A95" w:rsidRDefault="006D1CDA">
      <w:pPr>
        <w:pStyle w:val="Heading2"/>
        <w:numPr>
          <w:ilvl w:val="0"/>
          <w:numId w:val="30"/>
        </w:numPr>
        <w:ind w:left="1800"/>
      </w:pPr>
      <w:r>
        <w:t>Verify that the area in which the indoor resilient athletic surfacing will be installed is dry and weather tight.  Verify that permanent heat</w:t>
      </w:r>
      <w:r>
        <w:t xml:space="preserve">, light and ventilation </w:t>
      </w:r>
      <w:r>
        <w:t>are</w:t>
      </w:r>
      <w:r>
        <w:t xml:space="preserve"> installed and operable.</w:t>
      </w:r>
    </w:p>
    <w:p w:rsidR="007C5A95" w:rsidRDefault="006D1CDA">
      <w:pPr>
        <w:pStyle w:val="Heading2"/>
        <w:numPr>
          <w:ilvl w:val="0"/>
          <w:numId w:val="30"/>
        </w:numPr>
        <w:ind w:left="1800"/>
      </w:pPr>
      <w:r>
        <w:t>Verify that all other work that could cause damage, dirt and dust or interrupt the normal pace of the indoor resilient athletic flooring installation is completed or suspended.</w:t>
      </w:r>
    </w:p>
    <w:p w:rsidR="007C5A95" w:rsidRDefault="006D1CDA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7C5A95" w:rsidRDefault="006D1CDA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ready for installation.</w:t>
      </w:r>
    </w:p>
    <w:p w:rsidR="007C5A95" w:rsidRDefault="006D1CDA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 xml:space="preserve">Direct Full Spread Adhering to Concrete Subfloor Multi-Set : </w:t>
      </w:r>
      <w:r>
        <w:rPr>
          <w:i/>
          <w:u w:val="single"/>
        </w:rPr>
        <w:t>moisture content less than 83% RH when tested per ASTM F2170.</w:t>
      </w:r>
    </w:p>
    <w:p w:rsidR="007C5A95" w:rsidRDefault="006D1CDA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7C5A95" w:rsidRDefault="006D1CDA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pri</w:t>
      </w:r>
      <w:r>
        <w:t>or to installation.</w:t>
      </w:r>
    </w:p>
    <w:p w:rsidR="007C5A95" w:rsidRDefault="006D1CDA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                                             </w:t>
      </w:r>
    </w:p>
    <w:p w:rsidR="007C5A95" w:rsidRDefault="006D1CDA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devia</w:t>
      </w:r>
      <w:r>
        <w:t xml:space="preserve">tion.  </w:t>
      </w:r>
    </w:p>
    <w:p w:rsidR="007C5A95" w:rsidRDefault="007C5A95">
      <w:pPr>
        <w:tabs>
          <w:tab w:val="left" w:pos="2250"/>
        </w:tabs>
        <w:rPr>
          <w:rFonts w:ascii="Tahoma" w:eastAsia="Tahoma" w:hAnsi="Tahoma" w:cs="Tahoma"/>
        </w:rPr>
      </w:pPr>
    </w:p>
    <w:p w:rsidR="007C5A95" w:rsidRDefault="006D1CDA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7C5A95" w:rsidRDefault="007C5A95">
      <w:pPr>
        <w:ind w:left="1440" w:hanging="720"/>
        <w:rPr>
          <w:rFonts w:ascii="Tahoma" w:eastAsia="Tahoma" w:hAnsi="Tahoma" w:cs="Tahoma"/>
        </w:rPr>
      </w:pPr>
    </w:p>
    <w:p w:rsidR="007C5A95" w:rsidRDefault="006D1CDA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7C5A95" w:rsidRDefault="006D1CDA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>Sweep the concrete slab so as to remove all dirt and dust. If a sweeping compound is to be used it must be a sweeping compound that does not contain oil or other items t</w:t>
      </w:r>
      <w:r>
        <w:t xml:space="preserve">hat may inhibit the adhesive bond. </w:t>
      </w:r>
    </w:p>
    <w:p w:rsidR="007C5A95" w:rsidRDefault="006D1CDA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impairs adhesive bond, priming the slab prior to application of adhesive may be necessary.  Follow installation guidelines.</w:t>
      </w:r>
    </w:p>
    <w:p w:rsidR="007C5A95" w:rsidRDefault="006D1CDA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7C5A95" w:rsidRDefault="007C5A9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7C5A95" w:rsidRDefault="006D1CDA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7C5A95" w:rsidRDefault="006D1CDA">
      <w:pPr>
        <w:pStyle w:val="Heading2"/>
        <w:numPr>
          <w:ilvl w:val="1"/>
          <w:numId w:val="32"/>
        </w:numPr>
        <w:ind w:left="1800"/>
      </w:pPr>
      <w:r>
        <w:t>The in</w:t>
      </w:r>
      <w:r>
        <w:t xml:space="preserve">stallation area shall be closed to all traffic and activity for a period to be set by the indoor resilient athletic surfacing installer. The indoor resilient athletic surfacing installation shall not begin until the installer is familiar with the existing </w:t>
      </w:r>
      <w:r>
        <w:t>conditions.</w:t>
      </w:r>
    </w:p>
    <w:p w:rsidR="007C5A95" w:rsidRDefault="006D1CDA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the use of hazardous materials and any other items that may inconvenience others.</w:t>
      </w:r>
    </w:p>
    <w:p w:rsidR="007C5A95" w:rsidRDefault="006D1CDA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res</w:t>
      </w:r>
      <w:r>
        <w:t>ilient athletic surfacing manufacturer’s written instructions.</w:t>
      </w:r>
    </w:p>
    <w:p w:rsidR="007C5A95" w:rsidRDefault="006D1CDA">
      <w:pPr>
        <w:pStyle w:val="Heading2"/>
        <w:numPr>
          <w:ilvl w:val="1"/>
          <w:numId w:val="32"/>
        </w:numPr>
        <w:ind w:left="1800"/>
      </w:pPr>
      <w:r>
        <w:t>Install the indoor resilient athletic surfacing minimizing cross seams. Provide a seam diagram during the submittal process for approval prior to installation. Vinyl Sheet Flooring Seams: Compl</w:t>
      </w:r>
      <w:r>
        <w:t>y with ASTM F 1516. Rout joints and heat weld to permanently and seamlessly fuse sections together.</w:t>
      </w:r>
    </w:p>
    <w:p w:rsidR="007C5A95" w:rsidRDefault="006D1CDA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7C5A95" w:rsidRDefault="006D1CDA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7C5A95" w:rsidRDefault="007C5A95">
      <w:pPr>
        <w:rPr>
          <w:rFonts w:ascii="Tahoma" w:eastAsia="Tahoma" w:hAnsi="Tahoma" w:cs="Tahoma"/>
        </w:rPr>
      </w:pPr>
    </w:p>
    <w:p w:rsidR="007C5A95" w:rsidRDefault="006D1CDA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7C5A95" w:rsidRDefault="006D1CDA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7C5A95" w:rsidRDefault="007C5A95">
      <w:pPr>
        <w:ind w:left="1440" w:hanging="72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Remove all unused materials, tools, and equipment and dispose of any debris properly. Clean the indoor resilient athletic surfacing in accordance with the manufactu</w:t>
      </w:r>
      <w:r>
        <w:t>rer’s instructions.</w:t>
      </w:r>
    </w:p>
    <w:p w:rsidR="007C5A95" w:rsidRDefault="007C5A9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7C5A95" w:rsidRDefault="006D1CDA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7C5A95" w:rsidRDefault="007C5A95">
      <w:pPr>
        <w:ind w:left="1440" w:hanging="72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surfacing from damage using coverings approved by the manufacturer until acceptance of work by the customer or their authorized representative.</w:t>
      </w:r>
    </w:p>
    <w:p w:rsidR="007C5A95" w:rsidRDefault="007C5A9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7C5A95" w:rsidRDefault="006D1CDA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</w:t>
      </w:r>
      <w:r>
        <w:rPr>
          <w:rFonts w:ascii="Tahoma" w:eastAsia="Tahoma" w:hAnsi="Tahoma" w:cs="Tahoma"/>
          <w:i/>
        </w:rPr>
        <w:t>UIDELINES</w:t>
      </w:r>
    </w:p>
    <w:p w:rsidR="007C5A95" w:rsidRDefault="007C5A95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7C5A95" w:rsidRDefault="006D1CDA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7C5A95" w:rsidRDefault="006D1CDA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7C5A95" w:rsidRDefault="006D1CDA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7C5A95" w:rsidRDefault="006D1CDA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>ASTM F2772-11 “Standard Specification for Athletic Performance Properties of Indoor Sports Floor Systems”</w:t>
      </w:r>
    </w:p>
    <w:p w:rsidR="007C5A95" w:rsidRDefault="007C5A95"/>
    <w:p w:rsidR="007C5A95" w:rsidRDefault="007C5A9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7C5A95" w:rsidRDefault="006D1CDA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7C5A95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DA" w:rsidRDefault="006D1CDA">
      <w:r>
        <w:separator/>
      </w:r>
    </w:p>
  </w:endnote>
  <w:endnote w:type="continuationSeparator" w:id="0">
    <w:p w:rsidR="006D1CDA" w:rsidRDefault="006D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95" w:rsidRDefault="007C5A95">
    <w:pPr>
      <w:jc w:val="center"/>
      <w:rPr>
        <w:rFonts w:ascii="Tahoma" w:eastAsia="Tahoma" w:hAnsi="Tahoma" w:cs="Tahoma"/>
        <w:sz w:val="18"/>
        <w:szCs w:val="18"/>
      </w:rPr>
    </w:pPr>
  </w:p>
  <w:p w:rsidR="007C5A95" w:rsidRDefault="006D1CDA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436FB1">
      <w:rPr>
        <w:rFonts w:ascii="Tahoma" w:eastAsia="Tahoma" w:hAnsi="Tahoma" w:cs="Tahoma"/>
        <w:sz w:val="18"/>
        <w:szCs w:val="18"/>
      </w:rPr>
      <w:fldChar w:fldCharType="separate"/>
    </w:r>
    <w:r w:rsidR="00436FB1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436FB1">
      <w:rPr>
        <w:rFonts w:ascii="Tahoma" w:eastAsia="Tahoma" w:hAnsi="Tahoma" w:cs="Tahoma"/>
        <w:sz w:val="18"/>
        <w:szCs w:val="18"/>
      </w:rPr>
      <w:fldChar w:fldCharType="separate"/>
    </w:r>
    <w:r w:rsidR="00436FB1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7C5A95" w:rsidRDefault="006D1CDA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DA" w:rsidRDefault="006D1CDA">
      <w:r>
        <w:separator/>
      </w:r>
    </w:p>
  </w:footnote>
  <w:footnote w:type="continuationSeparator" w:id="0">
    <w:p w:rsidR="006D1CDA" w:rsidRDefault="006D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95" w:rsidRDefault="006D1CDA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7C5A95" w:rsidRDefault="006D1CDA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1F3F"/>
    <w:multiLevelType w:val="multilevel"/>
    <w:tmpl w:val="C2D03300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B74844"/>
    <w:multiLevelType w:val="multilevel"/>
    <w:tmpl w:val="27CADA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5051D3"/>
    <w:multiLevelType w:val="multilevel"/>
    <w:tmpl w:val="BBC62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720AF0"/>
    <w:multiLevelType w:val="multilevel"/>
    <w:tmpl w:val="702A9CDA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4" w15:restartNumberingAfterBreak="0">
    <w:nsid w:val="06663337"/>
    <w:multiLevelType w:val="multilevel"/>
    <w:tmpl w:val="FE640C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4202AB"/>
    <w:multiLevelType w:val="multilevel"/>
    <w:tmpl w:val="EEF48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AF29C4"/>
    <w:multiLevelType w:val="multilevel"/>
    <w:tmpl w:val="0D62E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6B3469"/>
    <w:multiLevelType w:val="multilevel"/>
    <w:tmpl w:val="AE56870A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15657600"/>
    <w:multiLevelType w:val="multilevel"/>
    <w:tmpl w:val="7C9256A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1A7534B9"/>
    <w:multiLevelType w:val="multilevel"/>
    <w:tmpl w:val="CA525B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B50038D"/>
    <w:multiLevelType w:val="multilevel"/>
    <w:tmpl w:val="E44CCBE6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11" w15:restartNumberingAfterBreak="0">
    <w:nsid w:val="1BA7109F"/>
    <w:multiLevelType w:val="multilevel"/>
    <w:tmpl w:val="91BA3270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2" w15:restartNumberingAfterBreak="0">
    <w:nsid w:val="1D835396"/>
    <w:multiLevelType w:val="multilevel"/>
    <w:tmpl w:val="E38294EA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375733E"/>
    <w:multiLevelType w:val="multilevel"/>
    <w:tmpl w:val="C5306C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2640211C"/>
    <w:multiLevelType w:val="multilevel"/>
    <w:tmpl w:val="BCF48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851776C"/>
    <w:multiLevelType w:val="multilevel"/>
    <w:tmpl w:val="73C25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8D94738"/>
    <w:multiLevelType w:val="multilevel"/>
    <w:tmpl w:val="F7B8D6A2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7" w15:restartNumberingAfterBreak="0">
    <w:nsid w:val="2AB525E9"/>
    <w:multiLevelType w:val="multilevel"/>
    <w:tmpl w:val="0B4E05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10E2E01"/>
    <w:multiLevelType w:val="multilevel"/>
    <w:tmpl w:val="488A4A9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33656B2C"/>
    <w:multiLevelType w:val="multilevel"/>
    <w:tmpl w:val="A014B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6EB04E1"/>
    <w:multiLevelType w:val="multilevel"/>
    <w:tmpl w:val="B6F8F2B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39ED6DEF"/>
    <w:multiLevelType w:val="multilevel"/>
    <w:tmpl w:val="52FE56F6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FDD3D7A"/>
    <w:multiLevelType w:val="multilevel"/>
    <w:tmpl w:val="7B943CB0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3597092"/>
    <w:multiLevelType w:val="multilevel"/>
    <w:tmpl w:val="B60C7D6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4" w15:restartNumberingAfterBreak="0">
    <w:nsid w:val="45F473EF"/>
    <w:multiLevelType w:val="multilevel"/>
    <w:tmpl w:val="F682889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462A6E07"/>
    <w:multiLevelType w:val="multilevel"/>
    <w:tmpl w:val="933CDF7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4C6D30BF"/>
    <w:multiLevelType w:val="multilevel"/>
    <w:tmpl w:val="8E82B23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4EAE3347"/>
    <w:multiLevelType w:val="multilevel"/>
    <w:tmpl w:val="CDF2562E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8" w15:restartNumberingAfterBreak="0">
    <w:nsid w:val="563E63B5"/>
    <w:multiLevelType w:val="multilevel"/>
    <w:tmpl w:val="ABEACD4C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9" w15:restartNumberingAfterBreak="0">
    <w:nsid w:val="57C43F63"/>
    <w:multiLevelType w:val="multilevel"/>
    <w:tmpl w:val="D090C32A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352556"/>
    <w:multiLevelType w:val="multilevel"/>
    <w:tmpl w:val="2384D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991348"/>
    <w:multiLevelType w:val="multilevel"/>
    <w:tmpl w:val="A7A85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21B68A5"/>
    <w:multiLevelType w:val="multilevel"/>
    <w:tmpl w:val="BDE460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662D281E"/>
    <w:multiLevelType w:val="multilevel"/>
    <w:tmpl w:val="984AB8B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4" w15:restartNumberingAfterBreak="0">
    <w:nsid w:val="663851F0"/>
    <w:multiLevelType w:val="multilevel"/>
    <w:tmpl w:val="5B74CC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82A6E72"/>
    <w:multiLevelType w:val="multilevel"/>
    <w:tmpl w:val="ACB65F18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9FC3A97"/>
    <w:multiLevelType w:val="multilevel"/>
    <w:tmpl w:val="E8F00096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7" w15:restartNumberingAfterBreak="0">
    <w:nsid w:val="6AB32616"/>
    <w:multiLevelType w:val="multilevel"/>
    <w:tmpl w:val="99D4D74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8" w15:restartNumberingAfterBreak="0">
    <w:nsid w:val="6AB73A44"/>
    <w:multiLevelType w:val="multilevel"/>
    <w:tmpl w:val="1610EB16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9" w15:restartNumberingAfterBreak="0">
    <w:nsid w:val="6C251F79"/>
    <w:multiLevelType w:val="multilevel"/>
    <w:tmpl w:val="18A4986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0" w15:restartNumberingAfterBreak="0">
    <w:nsid w:val="741D532E"/>
    <w:multiLevelType w:val="multilevel"/>
    <w:tmpl w:val="9F08652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1" w15:restartNumberingAfterBreak="0">
    <w:nsid w:val="7682303D"/>
    <w:multiLevelType w:val="multilevel"/>
    <w:tmpl w:val="828E06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DD1170B"/>
    <w:multiLevelType w:val="multilevel"/>
    <w:tmpl w:val="68B8F01C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7"/>
  </w:num>
  <w:num w:numId="5">
    <w:abstractNumId w:val="28"/>
  </w:num>
  <w:num w:numId="6">
    <w:abstractNumId w:val="24"/>
  </w:num>
  <w:num w:numId="7">
    <w:abstractNumId w:val="17"/>
  </w:num>
  <w:num w:numId="8">
    <w:abstractNumId w:val="9"/>
  </w:num>
  <w:num w:numId="9">
    <w:abstractNumId w:val="10"/>
  </w:num>
  <w:num w:numId="10">
    <w:abstractNumId w:val="31"/>
  </w:num>
  <w:num w:numId="11">
    <w:abstractNumId w:val="5"/>
  </w:num>
  <w:num w:numId="12">
    <w:abstractNumId w:val="42"/>
  </w:num>
  <w:num w:numId="13">
    <w:abstractNumId w:val="0"/>
  </w:num>
  <w:num w:numId="14">
    <w:abstractNumId w:val="40"/>
  </w:num>
  <w:num w:numId="15">
    <w:abstractNumId w:val="13"/>
  </w:num>
  <w:num w:numId="16">
    <w:abstractNumId w:val="34"/>
  </w:num>
  <w:num w:numId="17">
    <w:abstractNumId w:val="15"/>
  </w:num>
  <w:num w:numId="18">
    <w:abstractNumId w:val="19"/>
  </w:num>
  <w:num w:numId="19">
    <w:abstractNumId w:val="4"/>
  </w:num>
  <w:num w:numId="20">
    <w:abstractNumId w:val="1"/>
  </w:num>
  <w:num w:numId="21">
    <w:abstractNumId w:val="18"/>
  </w:num>
  <w:num w:numId="22">
    <w:abstractNumId w:val="3"/>
  </w:num>
  <w:num w:numId="23">
    <w:abstractNumId w:val="38"/>
  </w:num>
  <w:num w:numId="24">
    <w:abstractNumId w:val="14"/>
  </w:num>
  <w:num w:numId="25">
    <w:abstractNumId w:val="37"/>
  </w:num>
  <w:num w:numId="26">
    <w:abstractNumId w:val="6"/>
  </w:num>
  <w:num w:numId="27">
    <w:abstractNumId w:val="35"/>
  </w:num>
  <w:num w:numId="28">
    <w:abstractNumId w:val="29"/>
  </w:num>
  <w:num w:numId="29">
    <w:abstractNumId w:val="39"/>
  </w:num>
  <w:num w:numId="30">
    <w:abstractNumId w:val="16"/>
  </w:num>
  <w:num w:numId="31">
    <w:abstractNumId w:val="26"/>
  </w:num>
  <w:num w:numId="32">
    <w:abstractNumId w:val="11"/>
  </w:num>
  <w:num w:numId="33">
    <w:abstractNumId w:val="12"/>
  </w:num>
  <w:num w:numId="34">
    <w:abstractNumId w:val="20"/>
  </w:num>
  <w:num w:numId="35">
    <w:abstractNumId w:val="33"/>
  </w:num>
  <w:num w:numId="36">
    <w:abstractNumId w:val="32"/>
  </w:num>
  <w:num w:numId="37">
    <w:abstractNumId w:val="21"/>
  </w:num>
  <w:num w:numId="38">
    <w:abstractNumId w:val="23"/>
  </w:num>
  <w:num w:numId="39">
    <w:abstractNumId w:val="41"/>
  </w:num>
  <w:num w:numId="40">
    <w:abstractNumId w:val="25"/>
  </w:num>
  <w:num w:numId="41">
    <w:abstractNumId w:val="22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95"/>
    <w:rsid w:val="00436FB1"/>
    <w:rsid w:val="006D1CDA"/>
    <w:rsid w:val="007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7BDD1-20CB-445F-82ED-38D334F3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2019-04-16T12:57:00Z</dcterms:created>
  <dcterms:modified xsi:type="dcterms:W3CDTF">2019-04-16T12:57:00Z</dcterms:modified>
</cp:coreProperties>
</file>